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BAFF">
      <w:pPr>
        <w:pStyle w:val="2"/>
        <w:spacing w:before="180" w:line="334" w:lineRule="auto"/>
        <w:ind w:right="249"/>
        <w:jc w:val="both"/>
        <w:rPr>
          <w:rFonts w:hint="default" w:eastAsia="FangSong_GB2312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512BEF04"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年湖北省普通高校专升本普通考生补录须知</w:t>
      </w:r>
    </w:p>
    <w:p w14:paraId="25918EA4">
      <w:pPr>
        <w:tabs>
          <w:tab w:val="left" w:pos="1470"/>
        </w:tabs>
        <w:adjustRightInd w:val="0"/>
        <w:snapToGrid w:val="0"/>
        <w:spacing w:line="560" w:lineRule="exact"/>
        <w:jc w:val="left"/>
        <w:rPr>
          <w:rFonts w:ascii="仿宋_GB2312" w:hAnsi="黑体" w:eastAsia="仿宋_GB2312" w:cs="Times New Roman"/>
          <w:sz w:val="32"/>
          <w:szCs w:val="32"/>
        </w:rPr>
      </w:pPr>
    </w:p>
    <w:p w14:paraId="0358BA26">
      <w:pPr>
        <w:tabs>
          <w:tab w:val="left" w:pos="1470"/>
        </w:tabs>
        <w:adjustRightInd w:val="0"/>
        <w:snapToGrid w:val="0"/>
        <w:spacing w:line="560" w:lineRule="exact"/>
        <w:ind w:firstLine="675"/>
        <w:jc w:val="both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1.补录报名时间为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Times New Roman"/>
          <w:sz w:val="32"/>
          <w:szCs w:val="32"/>
        </w:rPr>
        <w:t>日9：00—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日16：00。符合补录报名条件的普通考生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（包括专项计划考生，下同）</w:t>
      </w:r>
      <w:r>
        <w:rPr>
          <w:rFonts w:hint="eastAsia" w:ascii="仿宋_GB2312" w:hAnsi="黑体" w:eastAsia="仿宋_GB2312" w:cs="Times New Roman"/>
          <w:sz w:val="32"/>
          <w:szCs w:val="32"/>
        </w:rPr>
        <w:t>，使用在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年全省高校专升本统一网络报名</w:t>
      </w:r>
      <w:r>
        <w:rPr>
          <w:rFonts w:hint="eastAsia" w:ascii="仿宋_GB2312" w:hAnsi="黑体" w:eastAsia="仿宋_GB2312" w:cs="Times New Roman"/>
          <w:sz w:val="32"/>
          <w:szCs w:val="32"/>
        </w:rPr>
        <w:t>时注册的原账号、密码登录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湖北省高等学校普通专升本补录报名平台（http://zsb.e21.cn/，以下简称“补录报名平台”）</w:t>
      </w:r>
      <w:r>
        <w:rPr>
          <w:rFonts w:hint="eastAsia" w:ascii="仿宋_GB2312" w:hAnsi="黑体" w:eastAsia="仿宋_GB2312" w:cs="Times New Roman"/>
          <w:sz w:val="32"/>
          <w:szCs w:val="32"/>
        </w:rPr>
        <w:t>，如遗忘密码可使用平台首页“忘记密码”功能用已注册手机号重置密码；如原注册手机号因考生个人原因无法用于登录，将失去补录报名资格，责任由考生自负。</w:t>
      </w:r>
    </w:p>
    <w:p w14:paraId="03775344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登录后，考生须认真阅读本须知，然后点击页面下方的“补录报名”模块报名。普通考生选择报考的高校和专业志愿，只能填报一个志愿。“报名数据统计”模块提供补录计划和补录报考人数情况供考生参考。“补录报名”模块内的考生信息是经高校审核确认的，为不可修改状态，考生无需填写也不得更改。</w:t>
      </w:r>
    </w:p>
    <w:p w14:paraId="472E274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3.考生检查填报高校、专业无误后，点击“保存”按钮，保存考生当前报考志愿信息。只有点击了“保存”按钮，填报的志愿信息才会储存到报名系统中；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如果</w:t>
      </w:r>
      <w:r>
        <w:rPr>
          <w:rFonts w:hint="eastAsia" w:ascii="仿宋_GB2312" w:hAnsi="黑体" w:eastAsia="仿宋_GB2312" w:cs="Times New Roman"/>
          <w:sz w:val="32"/>
          <w:szCs w:val="32"/>
        </w:rPr>
        <w:t>不点击“保存”按钮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志愿信息无法保存，等于没有填报（或没有修改）志愿。补录报名截止时间前，考生可多次修改志愿，每次修改后都要点击“保存”按钮，以最后一次修改并保存的志愿为准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45A5B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黑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黑体" w:eastAsia="仿宋_GB2312" w:cs="Times New Roman"/>
          <w:sz w:val="32"/>
          <w:szCs w:val="32"/>
        </w:rPr>
        <w:t>保存后，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请考生务必仔细检查所填志愿，</w:t>
      </w:r>
      <w:r>
        <w:rPr>
          <w:rFonts w:hint="eastAsia" w:ascii="仿宋_GB2312" w:hAnsi="黑体" w:eastAsia="仿宋_GB2312" w:cs="Times New Roman"/>
          <w:sz w:val="32"/>
          <w:szCs w:val="32"/>
        </w:rPr>
        <w:t>可点击页面上方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“报名信息预览打印”检查当前填报的志愿信息是否准</w:t>
      </w:r>
    </w:p>
    <w:p w14:paraId="0682B24B">
      <w:pPr>
        <w:adjustRightInd w:val="0"/>
        <w:snapToGrid w:val="0"/>
        <w:spacing w:line="560" w:lineRule="exact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确，全面检查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核对无误后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，考生点击页面右上角“退出系统”按钮，</w:t>
      </w:r>
      <w:r>
        <w:rPr>
          <w:rFonts w:hint="eastAsia" w:ascii="仿宋_GB2312" w:hAnsi="黑体" w:eastAsia="仿宋_GB2312" w:cs="Times New Roman"/>
          <w:sz w:val="32"/>
          <w:szCs w:val="32"/>
        </w:rPr>
        <w:t>退出补录报名系统。如果发现有问题，请在补录报</w:t>
      </w:r>
    </w:p>
    <w:p w14:paraId="3079F66E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名截止时间前（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 w:cs="Times New Roman"/>
          <w:sz w:val="32"/>
          <w:szCs w:val="32"/>
        </w:rPr>
        <w:t>日下午16：00）及时登录系统更正志愿信息。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考生填报志愿应理性选择填报学校和专</w:t>
      </w:r>
      <w:r>
        <w:rPr>
          <w:rFonts w:hint="eastAsia" w:ascii="仿宋_GB2312" w:hAnsi="仿宋_GB2312" w:eastAsia="仿宋_GB2312" w:cs="仿宋_GB2312"/>
          <w:sz w:val="32"/>
          <w:szCs w:val="32"/>
        </w:rPr>
        <w:t>业志愿，并对所填报志愿的真实性和准确性承担责任。因考生本人志愿填报失误或未按规定程序操作造成的后果，由考生本人承担。</w:t>
      </w:r>
    </w:p>
    <w:p w14:paraId="7B25B978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5.志愿信息审核未通过的考生可在6月14日（8:00–20:00）期间更正志愿信息，因考生未查阅审核结果等原因导致错过更正志愿的，责任由考生本人承担。</w:t>
      </w:r>
    </w:p>
    <w:p w14:paraId="7DD67E37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6月13日至18日，</w:t>
      </w:r>
      <w:r>
        <w:rPr>
          <w:rFonts w:hint="eastAsia" w:ascii="仿宋_GB2312" w:hAnsi="黑体" w:eastAsia="仿宋_GB2312" w:cs="Times New Roman"/>
          <w:sz w:val="32"/>
          <w:szCs w:val="32"/>
        </w:rPr>
        <w:t>普通考生可登陆报名平台下载打印《202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年湖北省普通高等学校专升本补录报名申请表》。《申请表》手写签字后根据报考高校要求连同有关材料一并提交。</w:t>
      </w:r>
    </w:p>
    <w:p w14:paraId="555A5821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" w:hAnsi="仿宋" w:eastAsia="仿宋_GB2312"/>
          <w:sz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Times New Roman"/>
          <w:sz w:val="32"/>
          <w:szCs w:val="32"/>
        </w:rPr>
        <w:t>.普通考生</w:t>
      </w:r>
      <w:r>
        <w:rPr>
          <w:rFonts w:hint="eastAsia" w:ascii="仿宋" w:hAnsi="仿宋" w:eastAsia="仿宋_GB2312"/>
          <w:sz w:val="32"/>
        </w:rPr>
        <w:t>补录录取一次性完成，不进行多轮补录。</w:t>
      </w:r>
    </w:p>
    <w:p w14:paraId="4C2E5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3326A"/>
    <w:rsid w:val="19E3326A"/>
    <w:rsid w:val="665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2026-06-09T07:55:00Z</dcterms:created>
  <dc:creator>格格不入的屑</dc:creator>
  <cp:lastModifiedBy>格格不入的屑</cp:lastModifiedBy>
  <dcterms:modified xsi:type="dcterms:W3CDTF">2026-06-09T07:56:30Z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18BEDF0BF28A4D43ABB54F49225D9142_13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